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BCF" w:rsidRDefault="00244BCF" w:rsidP="00244BCF">
      <w:pPr>
        <w:autoSpaceDE w:val="0"/>
        <w:autoSpaceDN w:val="0"/>
        <w:spacing w:line="360" w:lineRule="auto"/>
        <w:rPr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>附件</w:t>
      </w:r>
      <w:r>
        <w:rPr>
          <w:color w:val="000000"/>
          <w:sz w:val="24"/>
          <w:szCs w:val="21"/>
        </w:rPr>
        <w:t>1</w:t>
      </w:r>
    </w:p>
    <w:p w:rsidR="00244BCF" w:rsidRDefault="00244BCF" w:rsidP="00244BCF">
      <w:pPr>
        <w:spacing w:line="360" w:lineRule="auto"/>
        <w:jc w:val="center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国机集团</w:t>
      </w:r>
      <w:r>
        <w:rPr>
          <w:b/>
          <w:color w:val="000000"/>
          <w:sz w:val="24"/>
        </w:rPr>
        <w:t>2015</w:t>
      </w:r>
      <w:r>
        <w:rPr>
          <w:rFonts w:hint="eastAsia"/>
          <w:b/>
          <w:color w:val="000000"/>
          <w:sz w:val="24"/>
        </w:rPr>
        <w:t>年高科技人才培训招标内容</w:t>
      </w:r>
    </w:p>
    <w:p w:rsidR="00244BCF" w:rsidRDefault="00244BCF" w:rsidP="00244BCF">
      <w:pPr>
        <w:ind w:firstLineChars="200" w:firstLine="480"/>
        <w:rPr>
          <w:color w:val="000000"/>
          <w:sz w:val="24"/>
          <w:szCs w:val="24"/>
        </w:rPr>
      </w:pPr>
    </w:p>
    <w:p w:rsidR="00244BCF" w:rsidRDefault="00244BCF" w:rsidP="00244BCF">
      <w:pPr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招标编号：</w:t>
      </w:r>
      <w:r>
        <w:rPr>
          <w:rFonts w:ascii="宋体" w:hAnsi="宋体" w:hint="eastAsia"/>
          <w:color w:val="000000"/>
          <w:szCs w:val="36"/>
        </w:rPr>
        <w:t>ZB-1561035</w:t>
      </w:r>
    </w:p>
    <w:p w:rsidR="00244BCF" w:rsidRDefault="00244BCF" w:rsidP="00244BCF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1、项目名称：国机集团高科技人才培训班（共3期）</w:t>
      </w:r>
    </w:p>
    <w:p w:rsidR="00244BCF" w:rsidRDefault="00244BCF" w:rsidP="00244BCF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2、培训时间：第一期：拟定于2015年6月下旬举办，共四天；</w:t>
      </w:r>
    </w:p>
    <w:p w:rsidR="00244BCF" w:rsidRDefault="00244BCF" w:rsidP="00244BCF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         第二期：拟定于2015年8月中旬举办，共四天；</w:t>
      </w:r>
    </w:p>
    <w:p w:rsidR="00244BCF" w:rsidRDefault="00244BCF" w:rsidP="00244BCF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         第三期：拟定于2015年8月</w:t>
      </w:r>
      <w:r w:rsidR="00D3152B">
        <w:rPr>
          <w:rFonts w:ascii="宋体" w:hAnsi="宋体" w:cs="宋体" w:hint="eastAsia"/>
          <w:color w:val="000000"/>
          <w:kern w:val="0"/>
          <w:sz w:val="24"/>
          <w:szCs w:val="24"/>
        </w:rPr>
        <w:t>下旬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举办，共四天。</w:t>
      </w:r>
    </w:p>
    <w:p w:rsidR="00244BCF" w:rsidRDefault="00244BCF" w:rsidP="00244BCF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3、培训地点：第一期，拟安排在北京市举办；</w:t>
      </w:r>
    </w:p>
    <w:p w:rsidR="00244BCF" w:rsidRDefault="00244BCF" w:rsidP="00244BCF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         第二期，拟安排在四川省成都市举办；</w:t>
      </w:r>
    </w:p>
    <w:p w:rsidR="00244BCF" w:rsidRDefault="00244BCF" w:rsidP="00244BCF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         第三期，拟安排在陕西省西安市举办。</w:t>
      </w:r>
    </w:p>
    <w:p w:rsidR="00244BCF" w:rsidRDefault="00244BCF" w:rsidP="00244BCF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4、培训对象：国机集团高层次科技人才，国机集团总部及所属企业科技工作相关部门负责人。每期培训班学员不同，每期培训班学员数量为50人。</w:t>
      </w:r>
    </w:p>
    <w:p w:rsidR="00244BCF" w:rsidRDefault="00244BCF" w:rsidP="00244BCF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5、培训目标：提升科技人才的领导力、执行力、战略管理能力及团队建设能力，加强创新思维、互联网思维及全球化思维，深入了解全球科技创新趋势和商机，学习并掌握通过加强资本、财务管理推进科技创新。</w:t>
      </w:r>
    </w:p>
    <w:p w:rsidR="00244BCF" w:rsidRDefault="00244BCF" w:rsidP="00244BCF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6、培训主题：提升科技战略管理与创新思维。</w:t>
      </w:r>
    </w:p>
    <w:p w:rsidR="00244BCF" w:rsidRDefault="00244BCF" w:rsidP="00244BCF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7、培训内容：</w:t>
      </w:r>
    </w:p>
    <w:p w:rsidR="00244BCF" w:rsidRDefault="00244BCF" w:rsidP="00244BCF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（1）全球经济发展新形势、新变化，中国经济新常态解读；</w:t>
      </w:r>
    </w:p>
    <w:p w:rsidR="00244BCF" w:rsidRDefault="00244BCF" w:rsidP="00244BCF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（2）全球科技创新趋势分析：新兴产业、前沿科技、新商机等；</w:t>
      </w:r>
    </w:p>
    <w:p w:rsidR="00244BCF" w:rsidRDefault="00244BCF" w:rsidP="00244BCF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（3）《中国制造2025》战略规划；</w:t>
      </w:r>
    </w:p>
    <w:p w:rsidR="00244BCF" w:rsidRDefault="00244BCF" w:rsidP="00244BCF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（4）创新战略与思维；</w:t>
      </w:r>
    </w:p>
    <w:p w:rsidR="00244BCF" w:rsidRDefault="00244BCF" w:rsidP="00244BCF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（5）互联网战略与思维；</w:t>
      </w:r>
    </w:p>
    <w:p w:rsidR="00244BCF" w:rsidRDefault="00244BCF" w:rsidP="00244BCF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（6）全球化战略与思维；</w:t>
      </w:r>
    </w:p>
    <w:p w:rsidR="00244BCF" w:rsidRDefault="00244BCF" w:rsidP="00244BCF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（7）科技干部的领导力与执行力建设；</w:t>
      </w:r>
    </w:p>
    <w:p w:rsidR="00244BCF" w:rsidRDefault="00244BCF" w:rsidP="00244BCF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（8）团队管理、建设与沟通；</w:t>
      </w:r>
    </w:p>
    <w:p w:rsidR="00244BCF" w:rsidRDefault="00244BCF" w:rsidP="00244BCF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（9）科技企业的战略管理与转型；</w:t>
      </w:r>
    </w:p>
    <w:p w:rsidR="00244BCF" w:rsidRDefault="00244BCF" w:rsidP="00244BCF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（10）企业组织管理变革如何推进科技创新与成果转化；</w:t>
      </w:r>
    </w:p>
    <w:p w:rsidR="00244BCF" w:rsidRDefault="00244BCF" w:rsidP="00244BCF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（11）企业资本运作与财务管理如何推进科技创新与成果转化；</w:t>
      </w:r>
    </w:p>
    <w:p w:rsidR="00244BCF" w:rsidRDefault="00244BCF" w:rsidP="00244BCF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（12）企业科技创新与成果转化过程中的风险管控；</w:t>
      </w:r>
    </w:p>
    <w:p w:rsidR="00244BCF" w:rsidRDefault="00244BCF" w:rsidP="00244BCF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lastRenderedPageBreak/>
        <w:t>（13）企业科技创新与成果转化的成功模式与经验；</w:t>
      </w:r>
    </w:p>
    <w:p w:rsidR="00244BCF" w:rsidRDefault="00244BCF" w:rsidP="00244BCF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（14）科技创新与成果转化经典案例分析与研讨；</w:t>
      </w:r>
    </w:p>
    <w:p w:rsidR="00503599" w:rsidRPr="00124DBA" w:rsidRDefault="00244BCF" w:rsidP="00124DBA">
      <w:pPr>
        <w:spacing w:line="360" w:lineRule="auto"/>
        <w:ind w:firstLineChars="200" w:firstLine="480"/>
        <w:rPr>
          <w:rFonts w:ascii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（15）以上内容供参考。</w:t>
      </w:r>
    </w:p>
    <w:sectPr w:rsidR="00503599" w:rsidRPr="00124DBA" w:rsidSect="00503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BCF" w:rsidRDefault="00244BCF" w:rsidP="00244BCF">
      <w:r>
        <w:separator/>
      </w:r>
    </w:p>
  </w:endnote>
  <w:endnote w:type="continuationSeparator" w:id="1">
    <w:p w:rsidR="00244BCF" w:rsidRDefault="00244BCF" w:rsidP="00244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BCF" w:rsidRDefault="00244BCF" w:rsidP="00244BCF">
      <w:r>
        <w:separator/>
      </w:r>
    </w:p>
  </w:footnote>
  <w:footnote w:type="continuationSeparator" w:id="1">
    <w:p w:rsidR="00244BCF" w:rsidRDefault="00244BCF" w:rsidP="00244B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92618"/>
    <w:multiLevelType w:val="hybridMultilevel"/>
    <w:tmpl w:val="DE0616F2"/>
    <w:lvl w:ilvl="0" w:tplc="0726B6EA">
      <w:start w:val="3"/>
      <w:numFmt w:val="japaneseCounting"/>
      <w:lvlText w:val="%1、"/>
      <w:lvlJc w:val="left"/>
      <w:pPr>
        <w:ind w:left="510" w:hanging="5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4BCF"/>
    <w:rsid w:val="00124DBA"/>
    <w:rsid w:val="00244BCF"/>
    <w:rsid w:val="00503599"/>
    <w:rsid w:val="00570EEB"/>
    <w:rsid w:val="00891542"/>
    <w:rsid w:val="00896455"/>
    <w:rsid w:val="00D3152B"/>
    <w:rsid w:val="00D81E5A"/>
    <w:rsid w:val="00D84F27"/>
    <w:rsid w:val="00EB5332"/>
    <w:rsid w:val="00F53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BC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4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4B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4B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4BCF"/>
    <w:rPr>
      <w:sz w:val="18"/>
      <w:szCs w:val="18"/>
    </w:rPr>
  </w:style>
  <w:style w:type="paragraph" w:styleId="a5">
    <w:name w:val="Plain Text"/>
    <w:basedOn w:val="a"/>
    <w:link w:val="Char1"/>
    <w:semiHidden/>
    <w:unhideWhenUsed/>
    <w:rsid w:val="00244BCF"/>
    <w:rPr>
      <w:rFonts w:ascii="宋体" w:hAnsi="Courier New"/>
    </w:rPr>
  </w:style>
  <w:style w:type="character" w:customStyle="1" w:styleId="Char2">
    <w:name w:val="纯文本 Char"/>
    <w:basedOn w:val="a0"/>
    <w:link w:val="a5"/>
    <w:uiPriority w:val="99"/>
    <w:semiHidden/>
    <w:rsid w:val="00244BCF"/>
    <w:rPr>
      <w:rFonts w:ascii="宋体" w:eastAsia="宋体" w:hAnsi="Courier New" w:cs="Courier New"/>
      <w:szCs w:val="21"/>
    </w:rPr>
  </w:style>
  <w:style w:type="character" w:customStyle="1" w:styleId="Char1">
    <w:name w:val="纯文本 Char1"/>
    <w:link w:val="a5"/>
    <w:semiHidden/>
    <w:locked/>
    <w:rsid w:val="00244BCF"/>
    <w:rPr>
      <w:rFonts w:ascii="宋体" w:eastAsia="宋体" w:hAnsi="Courier New" w:cs="Times New Roman"/>
      <w:szCs w:val="20"/>
    </w:rPr>
  </w:style>
  <w:style w:type="character" w:styleId="a6">
    <w:name w:val="Hyperlink"/>
    <w:basedOn w:val="a0"/>
    <w:uiPriority w:val="99"/>
    <w:semiHidden/>
    <w:unhideWhenUsed/>
    <w:rsid w:val="00244B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6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满懿</dc:creator>
  <cp:keywords/>
  <dc:description/>
  <cp:lastModifiedBy>满懿</cp:lastModifiedBy>
  <cp:revision>12</cp:revision>
  <dcterms:created xsi:type="dcterms:W3CDTF">2015-05-12T02:29:00Z</dcterms:created>
  <dcterms:modified xsi:type="dcterms:W3CDTF">2015-05-12T02:39:00Z</dcterms:modified>
</cp:coreProperties>
</file>